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38AF" w:rsidP="00FE38AF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FE38AF" w:rsidP="00FE38AF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FE38AF" w:rsidP="00FE38AF">
      <w:pPr>
        <w:jc w:val="center"/>
        <w:rPr>
          <w:sz w:val="26"/>
          <w:szCs w:val="26"/>
        </w:rPr>
      </w:pPr>
    </w:p>
    <w:p w:rsidR="00FE38AF" w:rsidP="00FE38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 22 марта 2024 года   </w:t>
      </w:r>
    </w:p>
    <w:p w:rsidR="00FE38AF" w:rsidP="00FE38AF">
      <w:pPr>
        <w:jc w:val="both"/>
        <w:rPr>
          <w:sz w:val="26"/>
          <w:szCs w:val="26"/>
        </w:rPr>
      </w:pPr>
    </w:p>
    <w:p w:rsidR="00FE38AF" w:rsidP="00FE38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  Ханты-Мансийского автономного округа – Югры Новокшенова О.А., исполняя обязанности мирового судьи судебного участка № 5 Ханты-Мансийского судебного района,</w:t>
      </w:r>
    </w:p>
    <w:p w:rsidR="00FE38AF" w:rsidP="00FE38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5-435-2805/2024, возбужденное по ст.20.10 КоАП РФ в отношении </w:t>
      </w:r>
      <w:r>
        <w:rPr>
          <w:b/>
          <w:sz w:val="26"/>
          <w:szCs w:val="26"/>
        </w:rPr>
        <w:t>Суворовцева</w:t>
      </w:r>
      <w:r>
        <w:rPr>
          <w:b/>
          <w:sz w:val="26"/>
          <w:szCs w:val="26"/>
        </w:rPr>
        <w:t xml:space="preserve"> </w:t>
      </w:r>
      <w:r w:rsidR="007B13EA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FE38AF" w:rsidP="00FE38AF">
      <w:pPr>
        <w:ind w:firstLine="567"/>
        <w:jc w:val="both"/>
        <w:rPr>
          <w:sz w:val="26"/>
          <w:szCs w:val="26"/>
        </w:rPr>
      </w:pPr>
    </w:p>
    <w:p w:rsidR="00FE38AF" w:rsidP="00FE38A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FE38AF" w:rsidP="00FE38AF">
      <w:pPr>
        <w:jc w:val="center"/>
        <w:rPr>
          <w:sz w:val="26"/>
          <w:szCs w:val="26"/>
        </w:rPr>
      </w:pPr>
    </w:p>
    <w:p w:rsidR="00FE38AF" w:rsidP="00FE38AF">
      <w:pPr>
        <w:pStyle w:val="BodyText"/>
        <w:ind w:firstLine="567"/>
        <w:rPr>
          <w:rStyle w:val="cnsl"/>
          <w:color w:val="333333"/>
        </w:rPr>
      </w:pPr>
      <w:r>
        <w:rPr>
          <w:szCs w:val="26"/>
        </w:rPr>
        <w:t xml:space="preserve">Суворовцев С.М. 06.02.2024 около 10 час. 02 мин. </w:t>
      </w:r>
      <w:r w:rsidR="007B13EA">
        <w:rPr>
          <w:b/>
          <w:szCs w:val="26"/>
        </w:rPr>
        <w:t>***</w:t>
      </w:r>
      <w:r>
        <w:rPr>
          <w:szCs w:val="26"/>
        </w:rPr>
        <w:t xml:space="preserve">, незаконно хранил гражданское гладкоствольное охотничье оружие марки </w:t>
      </w:r>
      <w:r w:rsidR="007B13EA">
        <w:rPr>
          <w:b/>
          <w:szCs w:val="26"/>
        </w:rPr>
        <w:t xml:space="preserve">*** </w:t>
      </w:r>
      <w:r>
        <w:rPr>
          <w:szCs w:val="26"/>
        </w:rPr>
        <w:t>к нему не зарегистрированном в установленном законом порядке, чем нарушил ст.22 ФЗ «Об оружии».</w:t>
      </w:r>
    </w:p>
    <w:p w:rsidR="00FE38AF" w:rsidP="007C35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</w:t>
      </w:r>
      <w:r>
        <w:rPr>
          <w:sz w:val="26"/>
          <w:szCs w:val="26"/>
        </w:rPr>
        <w:t xml:space="preserve"> Суворовцев С.М. </w:t>
      </w:r>
      <w:r>
        <w:rPr>
          <w:sz w:val="26"/>
          <w:szCs w:val="26"/>
        </w:rPr>
        <w:t>вину признал, пояснил, что дополнений нет</w:t>
      </w:r>
      <w:r>
        <w:rPr>
          <w:sz w:val="26"/>
          <w:szCs w:val="26"/>
        </w:rPr>
        <w:t>.</w:t>
      </w:r>
    </w:p>
    <w:p w:rsidR="00FE38AF" w:rsidP="00FE38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Изучив письменные материалы дела, мировой судья установил следующее.</w:t>
      </w:r>
    </w:p>
    <w:p w:rsidR="00FE38AF" w:rsidP="00FE38AF">
      <w:pPr>
        <w:pStyle w:val="BodyText"/>
        <w:rPr>
          <w:szCs w:val="26"/>
          <w:lang w:val="x-none" w:eastAsia="x-none"/>
        </w:rPr>
      </w:pPr>
      <w:r>
        <w:rPr>
          <w:szCs w:val="26"/>
          <w:lang w:eastAsia="x-none"/>
        </w:rPr>
        <w:t xml:space="preserve">          </w:t>
      </w:r>
      <w:r>
        <w:rPr>
          <w:szCs w:val="26"/>
          <w:lang w:val="x-none" w:eastAsia="x-none"/>
        </w:rPr>
        <w:t>В соответствии с</w:t>
      </w:r>
      <w:r>
        <w:rPr>
          <w:szCs w:val="26"/>
          <w:lang w:eastAsia="x-none"/>
        </w:rPr>
        <w:t>о</w:t>
      </w:r>
      <w:r>
        <w:rPr>
          <w:szCs w:val="26"/>
          <w:lang w:val="x-none" w:eastAsia="x-none"/>
        </w:rPr>
        <w:t xml:space="preserve"> </w:t>
      </w:r>
      <w:hyperlink r:id="rId4" w:history="1">
        <w:r>
          <w:rPr>
            <w:rStyle w:val="Hyperlink"/>
            <w:szCs w:val="26"/>
            <w:lang w:val="x-none" w:eastAsia="x-none"/>
          </w:rPr>
          <w:t xml:space="preserve"> </w:t>
        </w:r>
        <w:r>
          <w:rPr>
            <w:rStyle w:val="Hyperlink"/>
            <w:szCs w:val="26"/>
            <w:u w:val="none"/>
            <w:lang w:val="x-none" w:eastAsia="x-none"/>
          </w:rPr>
          <w:t>статьей 22</w:t>
        </w:r>
      </w:hyperlink>
      <w:r>
        <w:rPr>
          <w:szCs w:val="26"/>
          <w:lang w:val="x-none" w:eastAsia="x-none"/>
        </w:rPr>
        <w:t xml:space="preserve"> Федерального закона от 13.12.1996 г. N 150-ФЗ </w:t>
      </w:r>
      <w:r>
        <w:rPr>
          <w:szCs w:val="26"/>
          <w:lang w:eastAsia="x-none"/>
        </w:rPr>
        <w:t>«</w:t>
      </w:r>
      <w:r>
        <w:rPr>
          <w:szCs w:val="26"/>
          <w:lang w:val="x-none" w:eastAsia="x-none"/>
        </w:rPr>
        <w:t>Об оружии</w:t>
      </w:r>
      <w:r>
        <w:rPr>
          <w:szCs w:val="26"/>
          <w:lang w:eastAsia="x-none"/>
        </w:rPr>
        <w:t>»</w:t>
      </w:r>
      <w:r>
        <w:rPr>
          <w:szCs w:val="26"/>
          <w:lang w:val="x-none" w:eastAsia="x-none"/>
        </w:rPr>
        <w:t xml:space="preserve"> </w:t>
      </w:r>
      <w:r>
        <w:rPr>
          <w:color w:val="000000"/>
          <w:szCs w:val="26"/>
          <w:shd w:val="clear" w:color="auto" w:fill="FFFFFF"/>
        </w:rPr>
        <w:t>хранение гражданского и служебного оружия и патронов к нему осуществляется гражданами Российской Федерации, </w:t>
      </w:r>
      <w:hyperlink r:id="rId5" w:history="1">
        <w:r>
          <w:rPr>
            <w:rStyle w:val="Hyperlink"/>
            <w:color w:val="1A0DAB"/>
            <w:szCs w:val="26"/>
            <w:u w:val="none"/>
            <w:shd w:val="clear" w:color="auto" w:fill="FFFFFF"/>
          </w:rPr>
          <w:t>получившими</w:t>
        </w:r>
      </w:hyperlink>
      <w:r>
        <w:rPr>
          <w:color w:val="000000"/>
          <w:szCs w:val="26"/>
          <w:shd w:val="clear" w:color="auto" w:fill="FFFFFF"/>
        </w:rPr>
        <w:t> в федеральном органе исполнительной власти, уполномоченном в сфере оборота оружия, или его территориальном органе разрешение на хранение или хранение и ношение оружия. Хранение гражданского оружия, которое приобретается без лицензии и (или) регистрация которого в федеральном органе исполнительной власти, уполномоченном в сфере оборота оружия, или его территориальном органе не требуется, осуществляется без разрешения на хранение оружия, на хранение и ношение оружия или хранение и использование оружия</w:t>
      </w:r>
      <w:r>
        <w:rPr>
          <w:szCs w:val="26"/>
          <w:lang w:val="x-none" w:eastAsia="x-none"/>
        </w:rPr>
        <w:t>.</w:t>
      </w:r>
    </w:p>
    <w:p w:rsidR="00FE38AF" w:rsidP="00FE38AF">
      <w:pPr>
        <w:pStyle w:val="NormalWeb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Судом установлено, что Суворовцев С.М не имея разрешения на хранение оружия, незаконно, по адресу: </w:t>
      </w:r>
      <w:r w:rsidR="007B13EA">
        <w:rPr>
          <w:b/>
          <w:sz w:val="26"/>
          <w:szCs w:val="26"/>
        </w:rPr>
        <w:t>**</w:t>
      </w:r>
      <w:r w:rsidR="007B13EA"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 xml:space="preserve"> хранил</w:t>
      </w:r>
      <w:r>
        <w:rPr>
          <w:sz w:val="26"/>
          <w:szCs w:val="26"/>
        </w:rPr>
        <w:t xml:space="preserve"> оружие, до выявления данного факта сотрудниками полиции.</w:t>
      </w:r>
    </w:p>
    <w:p w:rsidR="00FE38AF" w:rsidP="00FE38AF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Суворовцева</w:t>
      </w:r>
      <w:r>
        <w:rPr>
          <w:szCs w:val="26"/>
        </w:rPr>
        <w:t xml:space="preserve"> С.М. в совершении вышеуказанных </w:t>
      </w:r>
      <w:r>
        <w:rPr>
          <w:szCs w:val="26"/>
        </w:rPr>
        <w:t xml:space="preserve">действий,   </w:t>
      </w:r>
      <w:r>
        <w:rPr>
          <w:szCs w:val="26"/>
        </w:rPr>
        <w:t xml:space="preserve">подтверждается исследованными судом: протоколом об административном правонарушении; квитанцией на принятие оружия; рапортом сотрудника полиции, сообщением в д/ч, протоколом осмотра месса происшествия, объяснениями </w:t>
      </w:r>
      <w:r>
        <w:rPr>
          <w:szCs w:val="26"/>
        </w:rPr>
        <w:t>Суворовцева</w:t>
      </w:r>
      <w:r>
        <w:rPr>
          <w:szCs w:val="26"/>
        </w:rPr>
        <w:t xml:space="preserve"> С.М, Справкой об исследовании, запрос, ответ на запрос .</w:t>
      </w:r>
    </w:p>
    <w:p w:rsidR="00FE38AF" w:rsidP="00FE38AF">
      <w:pPr>
        <w:pStyle w:val="BodyTextIndent"/>
        <w:ind w:firstLine="708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Суворовцева</w:t>
      </w:r>
      <w:r>
        <w:rPr>
          <w:szCs w:val="26"/>
        </w:rPr>
        <w:t xml:space="preserve"> С.М. и его действия по факту незаконного хранения огнестрельного гладкоствольного оружия нашли свое подтверждение. </w:t>
      </w:r>
    </w:p>
    <w:p w:rsidR="00FE38AF" w:rsidP="00FE38AF">
      <w:pPr>
        <w:pStyle w:val="BodyTextIndent"/>
        <w:ind w:firstLine="708"/>
        <w:rPr>
          <w:szCs w:val="26"/>
        </w:rPr>
      </w:pPr>
      <w:r>
        <w:rPr>
          <w:szCs w:val="26"/>
        </w:rPr>
        <w:t xml:space="preserve">Действия Суворовцев С.М. мировой судья квалифицирует по ст. </w:t>
      </w:r>
      <w:r>
        <w:rPr>
          <w:szCs w:val="26"/>
        </w:rPr>
        <w:t>20.10  КоАП</w:t>
      </w:r>
      <w:r>
        <w:rPr>
          <w:szCs w:val="26"/>
        </w:rPr>
        <w:t xml:space="preserve"> РФ.</w:t>
      </w:r>
    </w:p>
    <w:p w:rsidR="00FE38AF" w:rsidP="00FE38AF">
      <w:pPr>
        <w:pStyle w:val="BodyTextIndent"/>
        <w:ind w:firstLine="709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E38AF" w:rsidP="00FE38AF">
      <w:pPr>
        <w:shd w:val="clear" w:color="auto" w:fill="FFFFFF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Санкция ст. 20.10 КоАП РФ предусматривает наказание для граждан в виде административного штрафа в размере от пяти тысяч до десяти тысяч рублей с </w:t>
      </w:r>
      <w:r>
        <w:rPr>
          <w:sz w:val="26"/>
          <w:szCs w:val="26"/>
        </w:rPr>
        <w:t>конфискацией оружия и патронов к нему либо административный арест на срок от пяти до пятнадцати суток с конфискацией оружия и патронов к нему.</w:t>
      </w:r>
    </w:p>
    <w:p w:rsidR="00FE38AF" w:rsidP="00FE38AF">
      <w:pPr>
        <w:shd w:val="clear" w:color="auto" w:fill="FFFFFF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Поскольку </w:t>
      </w:r>
      <w:r w:rsidR="00540467">
        <w:rPr>
          <w:sz w:val="26"/>
          <w:szCs w:val="26"/>
        </w:rPr>
        <w:t>Суворовцевым</w:t>
      </w:r>
      <w:r>
        <w:rPr>
          <w:sz w:val="26"/>
          <w:szCs w:val="26"/>
        </w:rPr>
        <w:t xml:space="preserve"> С.М. было совершено правонарушение, посягающее на общественный порядок и общественную безопасность, а санкция статьи предусматривает обязательное дополнительное наказание в виде конфискации оружия, суд не усматривает оснований не применять его. </w:t>
      </w:r>
    </w:p>
    <w:p w:rsidR="00FE38AF" w:rsidP="00FE38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соответствии с </w:t>
      </w:r>
      <w:hyperlink r:id="rId6" w:anchor="/document/12125267/entry/32401" w:history="1">
        <w:r>
          <w:rPr>
            <w:rStyle w:val="Hyperlink"/>
            <w:color w:val="000000" w:themeColor="text1"/>
            <w:sz w:val="26"/>
            <w:szCs w:val="26"/>
          </w:rPr>
          <w:t>ч.1 ст.32.4</w:t>
        </w:r>
      </w:hyperlink>
      <w:r>
        <w:rPr>
          <w:color w:val="000000" w:themeColor="text1"/>
          <w:sz w:val="26"/>
          <w:szCs w:val="26"/>
        </w:rPr>
        <w:t xml:space="preserve"> КоАП РФ постановление судьи о конфискации оружия исполняется территориальными органами федерального органа исполнительной власти, осуществляющего функции в сфере деятельности войск национальной гвардии Российской Федерации</w:t>
      </w:r>
      <w:r>
        <w:rPr>
          <w:color w:val="000000"/>
          <w:sz w:val="26"/>
          <w:szCs w:val="26"/>
        </w:rPr>
        <w:t>.</w:t>
      </w:r>
    </w:p>
    <w:p w:rsidR="00FE38AF" w:rsidP="00FE38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Согласно </w:t>
      </w:r>
      <w:hyperlink r:id="rId6" w:anchor="/document/12125267/entry/32431" w:history="1">
        <w:r>
          <w:rPr>
            <w:rStyle w:val="Hyperlink"/>
            <w:color w:val="000000" w:themeColor="text1"/>
            <w:sz w:val="26"/>
            <w:szCs w:val="26"/>
          </w:rPr>
          <w:t>ч.3.1 ст.32.4</w:t>
        </w:r>
      </w:hyperlink>
      <w:r>
        <w:rPr>
          <w:color w:val="000000" w:themeColor="text1"/>
          <w:sz w:val="26"/>
          <w:szCs w:val="26"/>
        </w:rPr>
        <w:t xml:space="preserve"> КоАП РФ если оружие или боевые припасы были изъяты в соответствии со </w:t>
      </w:r>
      <w:hyperlink r:id="rId6" w:anchor="/document/12125267/entry/2710" w:history="1">
        <w:r>
          <w:rPr>
            <w:rStyle w:val="Hyperlink"/>
            <w:color w:val="000000" w:themeColor="text1"/>
            <w:sz w:val="26"/>
            <w:szCs w:val="26"/>
          </w:rPr>
          <w:t>статьей 27.10</w:t>
        </w:r>
      </w:hyperlink>
      <w:r>
        <w:rPr>
          <w:color w:val="000000" w:themeColor="text1"/>
          <w:sz w:val="26"/>
          <w:szCs w:val="26"/>
        </w:rPr>
        <w:t xml:space="preserve"> настоящего </w:t>
      </w:r>
      <w:r>
        <w:rPr>
          <w:rStyle w:val="Emphasis"/>
          <w:color w:val="000000" w:themeColor="text1"/>
          <w:sz w:val="26"/>
          <w:szCs w:val="26"/>
        </w:rPr>
        <w:t>Кодекса</w:t>
      </w:r>
      <w:r>
        <w:rPr>
          <w:color w:val="000000" w:themeColor="text1"/>
          <w:sz w:val="26"/>
          <w:szCs w:val="26"/>
        </w:rPr>
        <w:t xml:space="preserve"> или арестованы в соответствии со </w:t>
      </w:r>
      <w:hyperlink r:id="rId6" w:anchor="/document/12125267/entry/2714" w:history="1">
        <w:r>
          <w:rPr>
            <w:rStyle w:val="Hyperlink"/>
            <w:color w:val="000000" w:themeColor="text1"/>
            <w:sz w:val="26"/>
            <w:szCs w:val="26"/>
          </w:rPr>
          <w:t>статьей 27.14</w:t>
        </w:r>
      </w:hyperlink>
      <w:r>
        <w:rPr>
          <w:color w:val="000000" w:themeColor="text1"/>
          <w:sz w:val="26"/>
          <w:szCs w:val="26"/>
        </w:rPr>
        <w:t xml:space="preserve"> настоящего </w:t>
      </w:r>
      <w:r>
        <w:rPr>
          <w:rStyle w:val="Emphasis"/>
          <w:color w:val="000000" w:themeColor="text1"/>
          <w:sz w:val="26"/>
          <w:szCs w:val="26"/>
        </w:rPr>
        <w:t>Кодекса</w:t>
      </w:r>
      <w:r>
        <w:rPr>
          <w:i/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то их передача в территориальный орган федерального органа исполнительной власти, осуществляющего функции в сфере деятельности войск национальной гвардии Российской Федерации, производится по поручению судьи органом, должностное лицо которого произвело </w:t>
      </w:r>
      <w:r>
        <w:rPr>
          <w:color w:val="000000"/>
          <w:sz w:val="26"/>
          <w:szCs w:val="26"/>
        </w:rPr>
        <w:t>изъятие или арест.</w:t>
      </w:r>
    </w:p>
    <w:p w:rsidR="00FE38AF" w:rsidP="00FE38A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На основании изложенного, руководствуясь ст. ст. </w:t>
      </w:r>
      <w:r>
        <w:rPr>
          <w:snapToGrid w:val="0"/>
          <w:sz w:val="26"/>
          <w:szCs w:val="26"/>
        </w:rPr>
        <w:t>23.1.,</w:t>
      </w:r>
      <w:r>
        <w:rPr>
          <w:snapToGrid w:val="0"/>
          <w:sz w:val="26"/>
          <w:szCs w:val="26"/>
        </w:rPr>
        <w:t xml:space="preserve"> 29.5, 29.6, 29.10 КоАП РФ, мировой судья</w:t>
      </w:r>
    </w:p>
    <w:p w:rsidR="00FE38AF" w:rsidP="00FE38AF">
      <w:pPr>
        <w:jc w:val="center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ПОСТАНОВИЛ</w:t>
      </w:r>
      <w:r>
        <w:rPr>
          <w:snapToGrid w:val="0"/>
          <w:sz w:val="26"/>
          <w:szCs w:val="26"/>
        </w:rPr>
        <w:t>:</w:t>
      </w:r>
    </w:p>
    <w:p w:rsidR="00FE38AF" w:rsidP="00FE38AF">
      <w:pPr>
        <w:jc w:val="center"/>
        <w:rPr>
          <w:snapToGrid w:val="0"/>
          <w:sz w:val="26"/>
          <w:szCs w:val="26"/>
        </w:rPr>
      </w:pPr>
    </w:p>
    <w:p w:rsidR="00FE38AF" w:rsidP="00FE38AF">
      <w:pPr>
        <w:pStyle w:val="BodyText2"/>
        <w:rPr>
          <w:szCs w:val="26"/>
        </w:rPr>
      </w:pPr>
      <w:r>
        <w:rPr>
          <w:szCs w:val="26"/>
        </w:rPr>
        <w:tab/>
        <w:t>Признать</w:t>
      </w:r>
      <w:r>
        <w:rPr>
          <w:b/>
          <w:i/>
          <w:szCs w:val="26"/>
        </w:rPr>
        <w:t xml:space="preserve"> </w:t>
      </w:r>
      <w:r w:rsidR="00540467">
        <w:rPr>
          <w:b/>
          <w:szCs w:val="26"/>
        </w:rPr>
        <w:t>Суворовцева</w:t>
      </w:r>
      <w:r w:rsidR="00540467">
        <w:rPr>
          <w:b/>
          <w:szCs w:val="26"/>
        </w:rPr>
        <w:t xml:space="preserve"> </w:t>
      </w:r>
      <w:r w:rsidR="007B13EA">
        <w:rPr>
          <w:b/>
          <w:szCs w:val="26"/>
        </w:rPr>
        <w:t xml:space="preserve">*** </w:t>
      </w:r>
      <w:r>
        <w:rPr>
          <w:szCs w:val="26"/>
        </w:rPr>
        <w:t xml:space="preserve">виновным в совершении административного правонарушения, предусмотренного ст.20.10 КоАП РФ и назначить </w:t>
      </w:r>
      <w:r>
        <w:rPr>
          <w:szCs w:val="26"/>
        </w:rPr>
        <w:t>ему  наказание</w:t>
      </w:r>
      <w:r>
        <w:rPr>
          <w:szCs w:val="26"/>
        </w:rPr>
        <w:t xml:space="preserve"> в виде штрафа в размере 5000  (пять тысяч)  рублей. </w:t>
      </w:r>
    </w:p>
    <w:p w:rsidR="00FE38AF" w:rsidP="00FE38AF">
      <w:pPr>
        <w:pStyle w:val="BodyText2"/>
        <w:ind w:firstLine="708"/>
        <w:rPr>
          <w:szCs w:val="26"/>
        </w:rPr>
      </w:pPr>
      <w:r>
        <w:rPr>
          <w:szCs w:val="26"/>
        </w:rPr>
        <w:t xml:space="preserve">Оружие марки </w:t>
      </w:r>
      <w:r w:rsidR="007B13EA">
        <w:rPr>
          <w:b/>
          <w:szCs w:val="26"/>
        </w:rPr>
        <w:t xml:space="preserve">*** </w:t>
      </w:r>
      <w:r w:rsidR="00540467">
        <w:rPr>
          <w:szCs w:val="26"/>
        </w:rPr>
        <w:t xml:space="preserve">и патроны </w:t>
      </w:r>
      <w:r>
        <w:rPr>
          <w:szCs w:val="26"/>
        </w:rPr>
        <w:t>(квитанция №</w:t>
      </w:r>
      <w:r w:rsidR="00540467">
        <w:rPr>
          <w:szCs w:val="26"/>
        </w:rPr>
        <w:t>1627</w:t>
      </w:r>
      <w:r>
        <w:rPr>
          <w:szCs w:val="26"/>
        </w:rPr>
        <w:t xml:space="preserve"> и </w:t>
      </w:r>
      <w:r w:rsidR="00540467">
        <w:rPr>
          <w:szCs w:val="26"/>
        </w:rPr>
        <w:t>55</w:t>
      </w:r>
      <w:r>
        <w:rPr>
          <w:szCs w:val="26"/>
        </w:rPr>
        <w:t xml:space="preserve"> от </w:t>
      </w:r>
      <w:r w:rsidR="00540467">
        <w:rPr>
          <w:szCs w:val="26"/>
        </w:rPr>
        <w:t>08.02.2024</w:t>
      </w:r>
      <w:r>
        <w:rPr>
          <w:szCs w:val="26"/>
        </w:rPr>
        <w:t xml:space="preserve">) конфисковать. </w:t>
      </w:r>
    </w:p>
    <w:p w:rsidR="00FE38AF" w:rsidP="00FE38AF">
      <w:pPr>
        <w:snapToGri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Исполнение конфискации </w:t>
      </w:r>
      <w:r>
        <w:rPr>
          <w:bCs/>
          <w:color w:val="000000"/>
          <w:sz w:val="26"/>
          <w:szCs w:val="26"/>
        </w:rPr>
        <w:t xml:space="preserve">огнестрельного оружия марки </w:t>
      </w:r>
      <w:r>
        <w:rPr>
          <w:sz w:val="26"/>
          <w:szCs w:val="26"/>
        </w:rPr>
        <w:t>ИЖ-</w:t>
      </w:r>
      <w:r w:rsidR="00540467">
        <w:rPr>
          <w:sz w:val="26"/>
          <w:szCs w:val="26"/>
        </w:rPr>
        <w:t>27 и патронов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после вступления настоящего постановления в законную силу</w:t>
      </w:r>
      <w:r>
        <w:rPr>
          <w:color w:val="000000" w:themeColor="text1"/>
          <w:sz w:val="26"/>
          <w:szCs w:val="26"/>
          <w:shd w:val="clear" w:color="auto" w:fill="FFFFFF"/>
        </w:rPr>
        <w:t>, поручить территориальному органу федерального органа исполнительной власти, осуществляющего функции в сфере деятельности войск национальной гвардии Российской Федерации, в соответствии со ст.32.4 КоАП РФ.</w:t>
      </w:r>
    </w:p>
    <w:p w:rsidR="00FE38AF" w:rsidP="00FE38A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FE38AF" w:rsidP="00FE38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7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FE38AF" w:rsidP="00FE38AF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FE38AF" w:rsidP="00FE3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FE38AF" w:rsidP="00FE3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FE38AF" w:rsidP="00FE3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FE38AF" w:rsidP="00FE3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FE38AF" w:rsidP="00FE38AF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FE38AF" w:rsidP="00FE3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FE38AF" w:rsidP="00FE3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FE38AF" w:rsidP="00FE3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FE38AF" w:rsidP="00FE3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FE38AF" w:rsidP="00FE3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FE38AF" w:rsidP="00FE3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FE38AF" w:rsidP="00FE3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FE38AF" w:rsidP="00FE3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540467" w:rsidR="00540467">
        <w:rPr>
          <w:bCs/>
          <w:sz w:val="26"/>
          <w:szCs w:val="26"/>
        </w:rPr>
        <w:t>0412365400165004352420105</w:t>
      </w:r>
    </w:p>
    <w:p w:rsidR="00FE38AF" w:rsidP="00FE3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E38AF" w:rsidP="00FE38AF">
      <w:pPr>
        <w:jc w:val="both"/>
        <w:rPr>
          <w:sz w:val="26"/>
          <w:szCs w:val="26"/>
        </w:rPr>
      </w:pPr>
    </w:p>
    <w:p w:rsidR="00FE38AF" w:rsidP="00FE38AF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О.А. Новокшенова</w:t>
      </w:r>
    </w:p>
    <w:p w:rsidR="00FE38AF" w:rsidP="00FE38AF">
      <w:pPr>
        <w:rPr>
          <w:sz w:val="26"/>
          <w:szCs w:val="26"/>
        </w:rPr>
      </w:pPr>
      <w:r>
        <w:rPr>
          <w:sz w:val="26"/>
          <w:szCs w:val="26"/>
        </w:rPr>
        <w:t xml:space="preserve">Копия верна:                                                                                                        </w:t>
      </w:r>
    </w:p>
    <w:p w:rsidR="00FE38AF" w:rsidP="00FE38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О.А. Новокшенова </w:t>
      </w:r>
    </w:p>
    <w:p w:rsidR="00FE38AF" w:rsidP="00FE38AF">
      <w:pPr>
        <w:jc w:val="both"/>
        <w:rPr>
          <w:sz w:val="26"/>
          <w:szCs w:val="26"/>
        </w:rPr>
      </w:pPr>
    </w:p>
    <w:p w:rsidR="00FE38AF" w:rsidP="00FE38AF">
      <w:pPr>
        <w:ind w:firstLine="567"/>
        <w:jc w:val="both"/>
        <w:rPr>
          <w:sz w:val="26"/>
          <w:szCs w:val="26"/>
        </w:rPr>
      </w:pPr>
    </w:p>
    <w:p w:rsidR="00483B4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8E"/>
    <w:rsid w:val="000F6B8E"/>
    <w:rsid w:val="00483B42"/>
    <w:rsid w:val="00540467"/>
    <w:rsid w:val="007B13EA"/>
    <w:rsid w:val="007C351D"/>
    <w:rsid w:val="00FE38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FAEC5A6-59EE-48B3-9164-58DE2DE0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38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38AF"/>
    <w:pPr>
      <w:spacing w:after="150"/>
    </w:pPr>
  </w:style>
  <w:style w:type="paragraph" w:styleId="Title">
    <w:name w:val="Title"/>
    <w:basedOn w:val="Normal"/>
    <w:link w:val="a"/>
    <w:uiPriority w:val="99"/>
    <w:qFormat/>
    <w:rsid w:val="00FE38AF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FE38A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iPriority w:val="99"/>
    <w:semiHidden/>
    <w:unhideWhenUsed/>
    <w:rsid w:val="00FE38AF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FE38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FE38AF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FE38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E38A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E38A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uiPriority w:val="99"/>
    <w:semiHidden/>
    <w:rsid w:val="00FE38AF"/>
    <w:pPr>
      <w:spacing w:before="100" w:beforeAutospacing="1" w:after="100" w:afterAutospacing="1"/>
    </w:pPr>
  </w:style>
  <w:style w:type="character" w:customStyle="1" w:styleId="cnsl">
    <w:name w:val="cnsl"/>
    <w:rsid w:val="00FE38AF"/>
  </w:style>
  <w:style w:type="character" w:styleId="Emphasis">
    <w:name w:val="Emphasis"/>
    <w:basedOn w:val="DefaultParagraphFont"/>
    <w:uiPriority w:val="20"/>
    <w:qFormat/>
    <w:rsid w:val="00FE38AF"/>
    <w:rPr>
      <w:i/>
      <w:iCs/>
    </w:rPr>
  </w:style>
  <w:style w:type="paragraph" w:styleId="BalloonText">
    <w:name w:val="Balloon Text"/>
    <w:basedOn w:val="Normal"/>
    <w:link w:val="a2"/>
    <w:uiPriority w:val="99"/>
    <w:semiHidden/>
    <w:unhideWhenUsed/>
    <w:rsid w:val="007C351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C3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28024.22" TargetMode="External" /><Relationship Id="rId5" Type="http://schemas.openxmlformats.org/officeDocument/2006/relationships/hyperlink" Target="https://www.consultant.ru/document/cons_doc_LAW_12679/b929bae6ad927e5140ed9191f3edd765995f1e7d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hyperlink" Target="file:///\\192.168.50.125\justice\judge_3\judge_3\&#1040;&#1044;&#1052;&#1048;&#1053;&#1048;&#1057;&#1058;&#1056;&#1040;&#1058;&#1048;&#1042;&#1050;&#1040;\23.08.2013\4788%20&#1074;&#1077;&#1085;&#1075;&#1086;%2020.25.doc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